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D9BF0" w14:textId="77777777" w:rsidR="00A64551" w:rsidRPr="0002613B" w:rsidRDefault="007C6BA6" w:rsidP="00592699">
      <w:pPr>
        <w:autoSpaceDE w:val="0"/>
        <w:autoSpaceDN w:val="0"/>
        <w:adjustRightInd w:val="0"/>
        <w:rPr>
          <w:sz w:val="28"/>
          <w:szCs w:val="28"/>
        </w:rPr>
      </w:pPr>
      <w:r>
        <w:rPr>
          <w:noProof/>
        </w:rPr>
        <w:drawing>
          <wp:anchor distT="0" distB="0" distL="114300" distR="114300" simplePos="0" relativeHeight="251659264" behindDoc="0" locked="0" layoutInCell="1" allowOverlap="1" wp14:anchorId="46CB4489" wp14:editId="7F11051F">
            <wp:simplePos x="0" y="0"/>
            <wp:positionH relativeFrom="column">
              <wp:posOffset>-295275</wp:posOffset>
            </wp:positionH>
            <wp:positionV relativeFrom="paragraph">
              <wp:posOffset>-2424430</wp:posOffset>
            </wp:positionV>
            <wp:extent cx="1295400" cy="612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58" b="14188"/>
                    <a:stretch>
                      <a:fillRect/>
                    </a:stretch>
                  </pic:blipFill>
                  <pic:spPr bwMode="auto">
                    <a:xfrm>
                      <a:off x="0" y="0"/>
                      <a:ext cx="129540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F7">
        <w:rPr>
          <w:b/>
          <w:sz w:val="28"/>
          <w:szCs w:val="28"/>
        </w:rPr>
        <w:t>Town Hall</w:t>
      </w:r>
      <w:r w:rsidR="00E52621">
        <w:rPr>
          <w:b/>
          <w:sz w:val="28"/>
          <w:szCs w:val="28"/>
        </w:rPr>
        <w:t xml:space="preserve">:  Should </w:t>
      </w:r>
      <w:r w:rsidR="008A7E9F">
        <w:rPr>
          <w:b/>
          <w:sz w:val="28"/>
          <w:szCs w:val="28"/>
        </w:rPr>
        <w:t>Springfield</w:t>
      </w:r>
      <w:r w:rsidR="00E52621">
        <w:rPr>
          <w:b/>
          <w:sz w:val="28"/>
          <w:szCs w:val="28"/>
        </w:rPr>
        <w:t xml:space="preserve"> have a Nuclear Power Plant?</w:t>
      </w:r>
    </w:p>
    <w:p w14:paraId="281451EE" w14:textId="77777777" w:rsidR="00A64551" w:rsidRPr="00EF6CA2" w:rsidRDefault="00A64551" w:rsidP="00592699">
      <w:pPr>
        <w:pStyle w:val="Text"/>
        <w:spacing w:line="240" w:lineRule="auto"/>
        <w:ind w:right="0"/>
        <w:rPr>
          <w:rFonts w:ascii="Times New Roman" w:hAnsi="Times New Roman"/>
          <w:sz w:val="22"/>
        </w:rPr>
      </w:pPr>
    </w:p>
    <w:p w14:paraId="2E97E829" w14:textId="77777777" w:rsidR="00A64551" w:rsidRDefault="00E52621" w:rsidP="00592699">
      <w:pPr>
        <w:pStyle w:val="Text"/>
        <w:spacing w:line="240" w:lineRule="auto"/>
        <w:ind w:right="0"/>
        <w:rPr>
          <w:rFonts w:ascii="Times New Roman" w:hAnsi="Times New Roman"/>
          <w:sz w:val="22"/>
        </w:rPr>
      </w:pPr>
      <w:r>
        <w:rPr>
          <w:rFonts w:ascii="Times New Roman" w:hAnsi="Times New Roman"/>
          <w:sz w:val="22"/>
        </w:rPr>
        <w:t>To further put your knowledge to use at the end of this unit</w:t>
      </w:r>
      <w:r w:rsidR="00A64551" w:rsidRPr="00EF6CA2">
        <w:rPr>
          <w:rFonts w:ascii="Times New Roman" w:hAnsi="Times New Roman"/>
          <w:sz w:val="22"/>
        </w:rPr>
        <w:t xml:space="preserve">, you and your classmates will participate in a </w:t>
      </w:r>
      <w:r w:rsidR="00871D6D">
        <w:rPr>
          <w:rFonts w:ascii="Times New Roman" w:hAnsi="Times New Roman"/>
          <w:sz w:val="22"/>
        </w:rPr>
        <w:t>Springfield</w:t>
      </w:r>
      <w:r w:rsidR="00A64551" w:rsidRPr="00EF6CA2">
        <w:rPr>
          <w:rFonts w:ascii="Times New Roman" w:hAnsi="Times New Roman"/>
          <w:sz w:val="22"/>
        </w:rPr>
        <w:t xml:space="preserve"> Town Council Meeting in which special interest groups will voice their position on </w:t>
      </w:r>
      <w:r>
        <w:rPr>
          <w:rFonts w:ascii="Times New Roman" w:hAnsi="Times New Roman"/>
          <w:sz w:val="22"/>
        </w:rPr>
        <w:t xml:space="preserve">amendment to build a nuclear power plant on the river </w:t>
      </w:r>
      <w:r w:rsidR="00A64551" w:rsidRPr="00EF6CA2">
        <w:rPr>
          <w:rFonts w:ascii="Times New Roman" w:hAnsi="Times New Roman"/>
          <w:sz w:val="22"/>
        </w:rPr>
        <w:t xml:space="preserve">and the town council will decide </w:t>
      </w:r>
      <w:r>
        <w:rPr>
          <w:rFonts w:ascii="Times New Roman" w:hAnsi="Times New Roman"/>
          <w:sz w:val="22"/>
        </w:rPr>
        <w:t>whether approve or deny the proposal</w:t>
      </w:r>
      <w:r w:rsidR="00A64551" w:rsidRPr="00EF6CA2">
        <w:rPr>
          <w:rFonts w:ascii="Times New Roman" w:hAnsi="Times New Roman"/>
          <w:sz w:val="22"/>
        </w:rPr>
        <w:t xml:space="preserve">. Some members of your class will moderate </w:t>
      </w:r>
      <w:r>
        <w:rPr>
          <w:rFonts w:ascii="Times New Roman" w:hAnsi="Times New Roman"/>
          <w:sz w:val="22"/>
        </w:rPr>
        <w:t>the “Nuclear Town Hall</w:t>
      </w:r>
      <w:r w:rsidR="00A64551" w:rsidRPr="00EF6CA2">
        <w:rPr>
          <w:rFonts w:ascii="Times New Roman" w:hAnsi="Times New Roman"/>
          <w:sz w:val="22"/>
        </w:rPr>
        <w:t>”</w:t>
      </w:r>
      <w:r>
        <w:rPr>
          <w:rFonts w:ascii="Times New Roman" w:hAnsi="Times New Roman"/>
          <w:sz w:val="22"/>
        </w:rPr>
        <w:t xml:space="preserve"> and ot</w:t>
      </w:r>
      <w:r w:rsidR="00A64551" w:rsidRPr="00EF6CA2">
        <w:rPr>
          <w:rFonts w:ascii="Times New Roman" w:hAnsi="Times New Roman"/>
          <w:sz w:val="22"/>
        </w:rPr>
        <w:t>hers will activity! Get into your roles! Use acting, costumes, banners, slogans, etc.</w:t>
      </w:r>
    </w:p>
    <w:p w14:paraId="14B2386D" w14:textId="77777777" w:rsidR="0035238E" w:rsidRDefault="0035238E" w:rsidP="00592699">
      <w:pPr>
        <w:pStyle w:val="Text"/>
        <w:spacing w:line="240" w:lineRule="auto"/>
        <w:ind w:right="0"/>
        <w:rPr>
          <w:rFonts w:ascii="Times New Roman" w:hAnsi="Times New Roman"/>
          <w:sz w:val="22"/>
        </w:rPr>
      </w:pPr>
    </w:p>
    <w:p w14:paraId="142B64AC" w14:textId="77777777" w:rsidR="0035238E" w:rsidRDefault="0035238E" w:rsidP="00592699">
      <w:pPr>
        <w:pStyle w:val="Text"/>
        <w:spacing w:line="240" w:lineRule="auto"/>
        <w:ind w:right="0"/>
        <w:rPr>
          <w:rFonts w:ascii="Times New Roman" w:hAnsi="Times New Roman"/>
          <w:b/>
          <w:sz w:val="22"/>
        </w:rPr>
      </w:pPr>
      <w:r w:rsidRPr="0035238E">
        <w:rPr>
          <w:rFonts w:ascii="Times New Roman" w:hAnsi="Times New Roman"/>
          <w:b/>
          <w:sz w:val="22"/>
        </w:rPr>
        <w:t>Background on Power Plant Proposal:</w:t>
      </w:r>
    </w:p>
    <w:p w14:paraId="5FC1E15D" w14:textId="77777777" w:rsidR="0035238E" w:rsidRPr="0035238E" w:rsidRDefault="0035238E" w:rsidP="00592699">
      <w:pPr>
        <w:pStyle w:val="Text"/>
        <w:spacing w:line="240" w:lineRule="auto"/>
        <w:ind w:right="0"/>
        <w:rPr>
          <w:rFonts w:ascii="Times New Roman" w:hAnsi="Times New Roman"/>
          <w:sz w:val="22"/>
        </w:rPr>
      </w:pPr>
      <w:r>
        <w:rPr>
          <w:rFonts w:ascii="Times New Roman" w:hAnsi="Times New Roman"/>
          <w:sz w:val="22"/>
        </w:rPr>
        <w:t>The Springfield Energy would like to build a two unit water pressurized nuclear power plant located on the Snake River.  The reactor would be built on land currently owned by Springfield energy adjacent to the Springfield Reservoir.  The cost of construction would be approximately $1.2 billion and would take seven years for completion.  The current power plant is aging and will not meet the estimated demands within the next ten years.  The proposed plant will be able to produce 1,258 megawatt hours or enough energy to power 750,000 homes in the greater Springfield area</w:t>
      </w:r>
      <w:r w:rsidR="007C6BA6">
        <w:rPr>
          <w:rFonts w:ascii="Times New Roman" w:hAnsi="Times New Roman"/>
          <w:noProof/>
          <w:sz w:val="22"/>
        </w:rPr>
        <w:t xml:space="preserve"> </w:t>
      </w:r>
      <w:r w:rsidR="007C6BA6" w:rsidRPr="007C6BA6">
        <w:rPr>
          <w:rFonts w:ascii="Times New Roman" w:hAnsi="Times New Roman"/>
          <w:noProof/>
          <w:sz w:val="22"/>
        </w:rPr>
        <w:t>(Perry Nuclear Power Plant Preparedness, 2016)</w:t>
      </w:r>
      <w:r>
        <w:rPr>
          <w:rFonts w:ascii="Times New Roman" w:hAnsi="Times New Roman"/>
          <w:sz w:val="22"/>
        </w:rPr>
        <w:t xml:space="preserve">.  The reactor would add approximately 1000 construction jobs and upon completion employ 500 workers.  The current plant employs only 300.  </w:t>
      </w:r>
    </w:p>
    <w:p w14:paraId="2BEFA68C" w14:textId="77777777" w:rsidR="00D87755" w:rsidRDefault="00D87755" w:rsidP="00592699">
      <w:pPr>
        <w:pStyle w:val="Text"/>
        <w:spacing w:line="240" w:lineRule="auto"/>
        <w:ind w:right="0"/>
        <w:rPr>
          <w:rFonts w:ascii="Times New Roman" w:hAnsi="Times New Roman"/>
          <w:sz w:val="22"/>
        </w:rPr>
      </w:pPr>
    </w:p>
    <w:p w14:paraId="23D502B5" w14:textId="77777777" w:rsidR="00D87755" w:rsidRPr="00D87755" w:rsidRDefault="00D87755" w:rsidP="00592699">
      <w:pPr>
        <w:pStyle w:val="Text"/>
        <w:spacing w:line="240" w:lineRule="auto"/>
        <w:ind w:right="0"/>
        <w:rPr>
          <w:rFonts w:ascii="Times New Roman" w:hAnsi="Times New Roman"/>
          <w:b/>
          <w:sz w:val="16"/>
          <w:szCs w:val="16"/>
        </w:rPr>
      </w:pPr>
      <w:r>
        <w:rPr>
          <w:rFonts w:ascii="Times New Roman" w:hAnsi="Times New Roman"/>
          <w:b/>
          <w:sz w:val="22"/>
        </w:rPr>
        <w:t>Roles of Town Council</w:t>
      </w:r>
    </w:p>
    <w:p w14:paraId="3DD595EC" w14:textId="77777777" w:rsidR="00D87755" w:rsidRDefault="00D87755" w:rsidP="00592699">
      <w:pPr>
        <w:pStyle w:val="Text"/>
        <w:spacing w:line="240" w:lineRule="auto"/>
        <w:ind w:right="0"/>
        <w:rPr>
          <w:rFonts w:ascii="Times New Roman" w:hAnsi="Times New Roman"/>
          <w:sz w:val="22"/>
        </w:rPr>
        <w:sectPr w:rsidR="00D87755" w:rsidSect="003D6E98">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pgNumType w:start="56"/>
          <w:cols w:space="720"/>
          <w:docGrid w:linePitch="360"/>
        </w:sectPr>
      </w:pPr>
    </w:p>
    <w:p w14:paraId="45E5531B" w14:textId="77777777" w:rsidR="008E4DD6" w:rsidRDefault="008E4DD6" w:rsidP="008E4DD6">
      <w:pPr>
        <w:pStyle w:val="Text"/>
        <w:spacing w:line="240" w:lineRule="auto"/>
        <w:ind w:right="0"/>
        <w:rPr>
          <w:rFonts w:ascii="Times New Roman" w:hAnsi="Times New Roman"/>
          <w:sz w:val="22"/>
        </w:rPr>
      </w:pPr>
      <w:r>
        <w:rPr>
          <w:rFonts w:ascii="Times New Roman" w:hAnsi="Times New Roman"/>
          <w:sz w:val="22"/>
        </w:rPr>
        <w:lastRenderedPageBreak/>
        <w:t>Town Council</w:t>
      </w:r>
    </w:p>
    <w:p w14:paraId="09B1FA85"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Pro Nuclear Citizens</w:t>
      </w:r>
    </w:p>
    <w:p w14:paraId="0BE46D47"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Con Nuclear Citizens</w:t>
      </w:r>
    </w:p>
    <w:p w14:paraId="5540EFAB"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Environmentalists</w:t>
      </w:r>
    </w:p>
    <w:p w14:paraId="373759C6"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lastRenderedPageBreak/>
        <w:t>Nuclear Lobby</w:t>
      </w:r>
    </w:p>
    <w:p w14:paraId="617BD4EC"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Conspiracy Theorists</w:t>
      </w:r>
    </w:p>
    <w:p w14:paraId="66A45353"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Nuclear Power Plant Officials</w:t>
      </w:r>
    </w:p>
    <w:p w14:paraId="491D7F14" w14:textId="77777777" w:rsidR="00D87755" w:rsidRDefault="00D87755" w:rsidP="00592699">
      <w:pPr>
        <w:pStyle w:val="Text"/>
        <w:spacing w:line="240" w:lineRule="auto"/>
        <w:ind w:right="0"/>
        <w:rPr>
          <w:rFonts w:ascii="Times New Roman" w:hAnsi="Times New Roman"/>
          <w:sz w:val="22"/>
        </w:rPr>
      </w:pPr>
      <w:r>
        <w:rPr>
          <w:rFonts w:ascii="Times New Roman" w:hAnsi="Times New Roman"/>
          <w:sz w:val="22"/>
        </w:rPr>
        <w:t>Petroleum Lobby</w:t>
      </w:r>
    </w:p>
    <w:p w14:paraId="0BA0F9A3" w14:textId="77777777" w:rsidR="00D87755" w:rsidRDefault="00D87755" w:rsidP="00592699">
      <w:pPr>
        <w:pStyle w:val="Text"/>
        <w:spacing w:line="240" w:lineRule="auto"/>
        <w:ind w:right="0"/>
        <w:rPr>
          <w:rFonts w:ascii="Times New Roman" w:hAnsi="Times New Roman"/>
          <w:sz w:val="22"/>
        </w:rPr>
        <w:sectPr w:rsidR="00D87755" w:rsidSect="00D87755">
          <w:type w:val="continuous"/>
          <w:pgSz w:w="12240" w:h="15840"/>
          <w:pgMar w:top="1296" w:right="1440" w:bottom="1296" w:left="1440" w:header="720" w:footer="720" w:gutter="0"/>
          <w:pgNumType w:start="56"/>
          <w:cols w:num="2" w:space="720"/>
          <w:docGrid w:linePitch="360"/>
        </w:sectPr>
      </w:pPr>
    </w:p>
    <w:p w14:paraId="39958DC0" w14:textId="77777777" w:rsidR="00D87755" w:rsidRPr="00D87755" w:rsidRDefault="00D87755" w:rsidP="00592699">
      <w:pPr>
        <w:pStyle w:val="Text"/>
        <w:spacing w:line="240" w:lineRule="auto"/>
        <w:ind w:right="0"/>
        <w:rPr>
          <w:rFonts w:ascii="Times New Roman" w:hAnsi="Times New Roman"/>
          <w:sz w:val="22"/>
        </w:rPr>
      </w:pPr>
    </w:p>
    <w:p w14:paraId="396BC6AF" w14:textId="77777777" w:rsidR="00A64551" w:rsidRPr="00EF6CA2" w:rsidRDefault="00A64551" w:rsidP="00592699">
      <w:pPr>
        <w:pStyle w:val="Text"/>
        <w:spacing w:line="240" w:lineRule="auto"/>
        <w:ind w:right="0"/>
        <w:rPr>
          <w:rFonts w:ascii="Times New Roman" w:hAnsi="Times New Roman"/>
          <w:b/>
          <w:sz w:val="22"/>
        </w:rPr>
      </w:pPr>
      <w:r w:rsidRPr="00EF6CA2">
        <w:rPr>
          <w:rFonts w:ascii="Times New Roman" w:hAnsi="Times New Roman"/>
          <w:b/>
          <w:sz w:val="22"/>
        </w:rPr>
        <w:t>Positions</w:t>
      </w:r>
    </w:p>
    <w:p w14:paraId="76B1E96F" w14:textId="77777777" w:rsidR="00A64551" w:rsidRPr="00EF6CA2" w:rsidRDefault="00A64551" w:rsidP="00592699">
      <w:pPr>
        <w:pStyle w:val="Text"/>
        <w:spacing w:line="240" w:lineRule="auto"/>
        <w:ind w:right="0"/>
        <w:rPr>
          <w:rFonts w:ascii="Times New Roman" w:hAnsi="Times New Roman"/>
          <w:sz w:val="22"/>
        </w:rPr>
      </w:pPr>
      <w:r w:rsidRPr="00EF6CA2">
        <w:rPr>
          <w:rFonts w:ascii="Times New Roman" w:hAnsi="Times New Roman"/>
          <w:sz w:val="22"/>
        </w:rPr>
        <w:t xml:space="preserve">Each special interest group will </w:t>
      </w:r>
      <w:r w:rsidR="005B63AC">
        <w:rPr>
          <w:rFonts w:ascii="Times New Roman" w:hAnsi="Times New Roman"/>
          <w:sz w:val="22"/>
        </w:rPr>
        <w:t xml:space="preserve">decide its position </w:t>
      </w:r>
      <w:r w:rsidR="00E52621">
        <w:rPr>
          <w:rFonts w:ascii="Times New Roman" w:hAnsi="Times New Roman"/>
          <w:sz w:val="22"/>
        </w:rPr>
        <w:t>on the nuclear power plant</w:t>
      </w:r>
      <w:r w:rsidRPr="00EF6CA2">
        <w:rPr>
          <w:rFonts w:ascii="Times New Roman" w:hAnsi="Times New Roman"/>
          <w:sz w:val="22"/>
        </w:rPr>
        <w:t xml:space="preserve">. Group members </w:t>
      </w:r>
      <w:r w:rsidR="00E52621">
        <w:rPr>
          <w:rFonts w:ascii="Times New Roman" w:hAnsi="Times New Roman"/>
          <w:sz w:val="22"/>
        </w:rPr>
        <w:t>should define their position and find evidence to support their decision and refute/support others opinions</w:t>
      </w:r>
      <w:r w:rsidRPr="00EF6CA2">
        <w:rPr>
          <w:rFonts w:ascii="Times New Roman" w:hAnsi="Times New Roman"/>
          <w:sz w:val="22"/>
        </w:rPr>
        <w:t>. Each group will have two minutes to present their case. Your group may choose among several possible approaches.</w:t>
      </w:r>
    </w:p>
    <w:p w14:paraId="22553A91" w14:textId="77777777" w:rsidR="00A64551" w:rsidRPr="00EF6CA2" w:rsidRDefault="00A64551" w:rsidP="00592699">
      <w:pPr>
        <w:pStyle w:val="NumberedList-1st"/>
        <w:numPr>
          <w:ilvl w:val="0"/>
          <w:numId w:val="2"/>
        </w:numPr>
        <w:spacing w:before="0" w:after="0" w:line="240" w:lineRule="auto"/>
        <w:ind w:right="0"/>
        <w:rPr>
          <w:rFonts w:ascii="Times New Roman" w:hAnsi="Times New Roman"/>
          <w:sz w:val="22"/>
        </w:rPr>
      </w:pPr>
      <w:r w:rsidRPr="00EF6CA2">
        <w:rPr>
          <w:rFonts w:ascii="Times New Roman" w:hAnsi="Times New Roman"/>
          <w:sz w:val="22"/>
        </w:rPr>
        <w:t>A</w:t>
      </w:r>
      <w:r w:rsidR="00E52621">
        <w:rPr>
          <w:rFonts w:ascii="Times New Roman" w:hAnsi="Times New Roman"/>
          <w:sz w:val="22"/>
        </w:rPr>
        <w:t>nalytical</w:t>
      </w:r>
      <w:r w:rsidR="008E4DD6">
        <w:rPr>
          <w:rFonts w:ascii="Times New Roman" w:hAnsi="Times New Roman"/>
          <w:sz w:val="22"/>
        </w:rPr>
        <w:t>:</w:t>
      </w:r>
      <w:r w:rsidRPr="00EF6CA2">
        <w:rPr>
          <w:rFonts w:ascii="Times New Roman" w:hAnsi="Times New Roman"/>
          <w:sz w:val="22"/>
        </w:rPr>
        <w:t xml:space="preserve"> This approach attempt</w:t>
      </w:r>
      <w:r w:rsidR="00E52621">
        <w:rPr>
          <w:rFonts w:ascii="Times New Roman" w:hAnsi="Times New Roman"/>
          <w:sz w:val="22"/>
        </w:rPr>
        <w:t>s to answer questions like why is nuclear power good or bad</w:t>
      </w:r>
      <w:r w:rsidRPr="00EF6CA2">
        <w:rPr>
          <w:rFonts w:ascii="Times New Roman" w:hAnsi="Times New Roman"/>
          <w:sz w:val="22"/>
        </w:rPr>
        <w:t xml:space="preserve">, </w:t>
      </w:r>
      <w:r w:rsidR="00E52621">
        <w:rPr>
          <w:rFonts w:ascii="Times New Roman" w:hAnsi="Times New Roman"/>
          <w:sz w:val="22"/>
        </w:rPr>
        <w:t>how nuclear can benefit/harm society, is nuclear sustainable</w:t>
      </w:r>
      <w:r w:rsidRPr="00EF6CA2">
        <w:rPr>
          <w:rFonts w:ascii="Times New Roman" w:hAnsi="Times New Roman"/>
          <w:sz w:val="22"/>
        </w:rPr>
        <w:t>.</w:t>
      </w:r>
      <w:r w:rsidR="00E52621">
        <w:rPr>
          <w:rFonts w:ascii="Times New Roman" w:hAnsi="Times New Roman"/>
          <w:sz w:val="22"/>
        </w:rPr>
        <w:t xml:space="preserve">  This is research and data driven</w:t>
      </w:r>
    </w:p>
    <w:p w14:paraId="3AB48E3D" w14:textId="77777777" w:rsidR="00A64551" w:rsidRPr="00EF6CA2" w:rsidRDefault="00546AC7" w:rsidP="00592699">
      <w:pPr>
        <w:pStyle w:val="NumberedList"/>
        <w:numPr>
          <w:ilvl w:val="0"/>
          <w:numId w:val="2"/>
        </w:numPr>
        <w:spacing w:after="0" w:line="240" w:lineRule="auto"/>
        <w:ind w:right="0"/>
        <w:rPr>
          <w:rFonts w:ascii="Times New Roman" w:hAnsi="Times New Roman"/>
          <w:sz w:val="22"/>
        </w:rPr>
      </w:pPr>
      <w:r>
        <w:rPr>
          <w:rFonts w:ascii="Times New Roman" w:hAnsi="Times New Roman"/>
          <w:sz w:val="22"/>
        </w:rPr>
        <w:t>Offensive/</w:t>
      </w:r>
      <w:r w:rsidR="00A64551" w:rsidRPr="00EF6CA2">
        <w:rPr>
          <w:rFonts w:ascii="Times New Roman" w:hAnsi="Times New Roman"/>
          <w:sz w:val="22"/>
        </w:rPr>
        <w:t>Defensiv</w:t>
      </w:r>
      <w:r w:rsidR="00E52621">
        <w:rPr>
          <w:rFonts w:ascii="Times New Roman" w:hAnsi="Times New Roman"/>
          <w:sz w:val="22"/>
        </w:rPr>
        <w:t>e:  Both the defensive and offensive follows the same approach.  The benefits and downfalls of nuclear would be used against the opposing side.  This is a more emotional stance that may not be able to be backed up by data.</w:t>
      </w:r>
    </w:p>
    <w:p w14:paraId="3BC19187" w14:textId="77777777" w:rsidR="00A64551" w:rsidRPr="00E52621" w:rsidRDefault="00A64551" w:rsidP="005949A3">
      <w:pPr>
        <w:pStyle w:val="NumberedList"/>
        <w:numPr>
          <w:ilvl w:val="0"/>
          <w:numId w:val="2"/>
        </w:numPr>
        <w:spacing w:after="0" w:line="240" w:lineRule="auto"/>
        <w:ind w:right="0"/>
        <w:rPr>
          <w:rFonts w:ascii="Times New Roman" w:hAnsi="Times New Roman"/>
          <w:sz w:val="22"/>
        </w:rPr>
      </w:pPr>
      <w:r w:rsidRPr="00E52621">
        <w:rPr>
          <w:rFonts w:ascii="Times New Roman" w:hAnsi="Times New Roman"/>
          <w:sz w:val="22"/>
        </w:rPr>
        <w:t>Other: Perhaps some combination of approaches or your own style would work better for you.</w:t>
      </w:r>
    </w:p>
    <w:p w14:paraId="0BF8B9F1" w14:textId="77777777" w:rsidR="00A64551" w:rsidRPr="00EF6CA2" w:rsidRDefault="00A64551" w:rsidP="00592699">
      <w:pPr>
        <w:pStyle w:val="Text"/>
        <w:spacing w:line="240" w:lineRule="auto"/>
        <w:ind w:right="0"/>
        <w:rPr>
          <w:rFonts w:ascii="Times New Roman" w:hAnsi="Times New Roman"/>
          <w:sz w:val="16"/>
          <w:szCs w:val="16"/>
        </w:rPr>
      </w:pPr>
      <w:r w:rsidRPr="00EF6CA2">
        <w:rPr>
          <w:rFonts w:ascii="Times New Roman" w:hAnsi="Times New Roman"/>
          <w:sz w:val="22"/>
        </w:rPr>
        <w:tab/>
      </w:r>
    </w:p>
    <w:p w14:paraId="60021A7B" w14:textId="77777777" w:rsidR="00A64551" w:rsidRPr="00EF6CA2" w:rsidRDefault="00A64551" w:rsidP="00592699">
      <w:pPr>
        <w:pStyle w:val="Text"/>
        <w:spacing w:line="240" w:lineRule="auto"/>
        <w:ind w:right="0"/>
        <w:rPr>
          <w:rFonts w:ascii="Times New Roman" w:hAnsi="Times New Roman"/>
          <w:sz w:val="22"/>
        </w:rPr>
      </w:pPr>
      <w:r w:rsidRPr="00EF6CA2">
        <w:rPr>
          <w:rFonts w:ascii="Times New Roman" w:hAnsi="Times New Roman"/>
          <w:sz w:val="22"/>
        </w:rPr>
        <w:t>Each group must come up with a minimum of five arguments to support it</w:t>
      </w:r>
      <w:r w:rsidR="00E52621">
        <w:rPr>
          <w:rFonts w:ascii="Times New Roman" w:hAnsi="Times New Roman"/>
          <w:sz w:val="22"/>
        </w:rPr>
        <w:t xml:space="preserve">s position. The group must </w:t>
      </w:r>
      <w:r w:rsidRPr="00EF6CA2">
        <w:rPr>
          <w:rFonts w:ascii="Times New Roman" w:hAnsi="Times New Roman"/>
          <w:sz w:val="22"/>
        </w:rPr>
        <w:t xml:space="preserve">prepare one question and one backup </w:t>
      </w:r>
      <w:r w:rsidR="00732617">
        <w:rPr>
          <w:rFonts w:ascii="Times New Roman" w:hAnsi="Times New Roman"/>
          <w:sz w:val="22"/>
        </w:rPr>
        <w:t>for each of</w:t>
      </w:r>
      <w:r w:rsidRPr="00EF6CA2">
        <w:rPr>
          <w:rFonts w:ascii="Times New Roman" w:hAnsi="Times New Roman"/>
          <w:sz w:val="22"/>
        </w:rPr>
        <w:t xml:space="preserve"> the other groups</w:t>
      </w:r>
      <w:r w:rsidR="00732617">
        <w:rPr>
          <w:rFonts w:ascii="Times New Roman" w:hAnsi="Times New Roman"/>
          <w:sz w:val="22"/>
        </w:rPr>
        <w:t>, but will only question 3 groups</w:t>
      </w:r>
      <w:r w:rsidRPr="00EF6CA2">
        <w:rPr>
          <w:rFonts w:ascii="Times New Roman" w:hAnsi="Times New Roman"/>
          <w:sz w:val="22"/>
        </w:rPr>
        <w:t xml:space="preserve">. If any other </w:t>
      </w:r>
      <w:r w:rsidRPr="00EF6CA2">
        <w:rPr>
          <w:rFonts w:ascii="Times New Roman" w:hAnsi="Times New Roman"/>
          <w:sz w:val="22"/>
        </w:rPr>
        <w:lastRenderedPageBreak/>
        <w:t>group asks your question, the examiner must be ready with the backup question. Each special interest group must fill out for</w:t>
      </w:r>
      <w:r w:rsidR="005B63AC">
        <w:rPr>
          <w:rFonts w:ascii="Times New Roman" w:hAnsi="Times New Roman"/>
          <w:sz w:val="22"/>
        </w:rPr>
        <w:t>ms stating the position of the</w:t>
      </w:r>
      <w:r w:rsidRPr="00EF6CA2">
        <w:rPr>
          <w:rFonts w:ascii="Times New Roman" w:hAnsi="Times New Roman"/>
          <w:sz w:val="22"/>
        </w:rPr>
        <w:t xml:space="preserve"> group, the arguments </w:t>
      </w:r>
      <w:r w:rsidR="005B63AC">
        <w:rPr>
          <w:rFonts w:ascii="Times New Roman" w:hAnsi="Times New Roman"/>
          <w:sz w:val="22"/>
        </w:rPr>
        <w:t>it</w:t>
      </w:r>
      <w:r w:rsidRPr="00EF6CA2">
        <w:rPr>
          <w:rFonts w:ascii="Times New Roman" w:hAnsi="Times New Roman"/>
          <w:sz w:val="22"/>
        </w:rPr>
        <w:t xml:space="preserve"> will present, and the questions for the other groups.</w:t>
      </w:r>
    </w:p>
    <w:p w14:paraId="4BBEC8E9" w14:textId="77777777" w:rsidR="00A64551" w:rsidRPr="00EF6CA2" w:rsidRDefault="00A64551" w:rsidP="00592699">
      <w:pPr>
        <w:pStyle w:val="Text"/>
        <w:spacing w:line="240" w:lineRule="auto"/>
        <w:ind w:right="0"/>
        <w:rPr>
          <w:rFonts w:ascii="Times New Roman" w:hAnsi="Times New Roman"/>
          <w:sz w:val="16"/>
          <w:szCs w:val="16"/>
        </w:rPr>
      </w:pPr>
    </w:p>
    <w:p w14:paraId="712E5F85" w14:textId="77777777" w:rsidR="00A64551" w:rsidRPr="00EF6CA2" w:rsidRDefault="00A64551" w:rsidP="00592699">
      <w:pPr>
        <w:pStyle w:val="Text"/>
        <w:spacing w:line="240" w:lineRule="auto"/>
        <w:ind w:right="0"/>
        <w:rPr>
          <w:rFonts w:ascii="Times New Roman" w:hAnsi="Times New Roman"/>
          <w:b/>
          <w:sz w:val="22"/>
        </w:rPr>
      </w:pPr>
      <w:r w:rsidRPr="00EF6CA2">
        <w:rPr>
          <w:rFonts w:ascii="Times New Roman" w:hAnsi="Times New Roman"/>
          <w:b/>
          <w:sz w:val="22"/>
        </w:rPr>
        <w:t>Roles</w:t>
      </w:r>
      <w:r w:rsidRPr="00EF6CA2">
        <w:rPr>
          <w:rFonts w:ascii="Times New Roman" w:hAnsi="Times New Roman"/>
          <w:b/>
          <w:sz w:val="22"/>
        </w:rPr>
        <w:tab/>
      </w:r>
    </w:p>
    <w:p w14:paraId="1B135918" w14:textId="6B84A05E" w:rsidR="00A64551" w:rsidRPr="00EF6CA2" w:rsidRDefault="00A64551" w:rsidP="00592699">
      <w:pPr>
        <w:pStyle w:val="Text"/>
        <w:spacing w:line="240" w:lineRule="auto"/>
        <w:ind w:right="0"/>
        <w:rPr>
          <w:rFonts w:ascii="Times New Roman" w:hAnsi="Times New Roman"/>
          <w:sz w:val="22"/>
        </w:rPr>
      </w:pPr>
      <w:r w:rsidRPr="00EF6CA2">
        <w:rPr>
          <w:rFonts w:ascii="Times New Roman" w:hAnsi="Times New Roman"/>
          <w:sz w:val="22"/>
        </w:rPr>
        <w:t xml:space="preserve">Each special interest group must elect a “spokesperson.” This person will address the Town Council and present arguments to the other citizens of </w:t>
      </w:r>
      <w:r w:rsidR="00871D6D">
        <w:rPr>
          <w:rFonts w:ascii="Times New Roman" w:hAnsi="Times New Roman"/>
          <w:sz w:val="22"/>
        </w:rPr>
        <w:t>Springfield</w:t>
      </w:r>
      <w:r w:rsidRPr="00EF6CA2">
        <w:rPr>
          <w:rFonts w:ascii="Times New Roman" w:hAnsi="Times New Roman"/>
          <w:sz w:val="22"/>
        </w:rPr>
        <w:t>. Each group must also have an “examiner.” This person will question the arguments of other groups.</w:t>
      </w:r>
      <w:r w:rsidR="008E3453">
        <w:rPr>
          <w:rFonts w:ascii="Times New Roman" w:hAnsi="Times New Roman"/>
          <w:sz w:val="22"/>
        </w:rPr>
        <w:t xml:space="preserve">  </w:t>
      </w:r>
    </w:p>
    <w:p w14:paraId="504DB739" w14:textId="77777777" w:rsidR="00A64551" w:rsidRPr="00EF6CA2" w:rsidRDefault="00A64551" w:rsidP="00592699">
      <w:pPr>
        <w:pStyle w:val="Text"/>
        <w:spacing w:line="240" w:lineRule="auto"/>
        <w:ind w:right="0"/>
        <w:rPr>
          <w:rFonts w:ascii="Times New Roman" w:hAnsi="Times New Roman"/>
          <w:sz w:val="16"/>
          <w:szCs w:val="16"/>
        </w:rPr>
      </w:pPr>
      <w:r w:rsidRPr="00EF6CA2">
        <w:rPr>
          <w:rFonts w:ascii="Times New Roman" w:hAnsi="Times New Roman"/>
          <w:sz w:val="22"/>
        </w:rPr>
        <w:tab/>
      </w:r>
    </w:p>
    <w:p w14:paraId="507AE6D0" w14:textId="689739FE" w:rsidR="00732617" w:rsidRDefault="008E3453" w:rsidP="00592699">
      <w:pPr>
        <w:pStyle w:val="Text"/>
        <w:spacing w:line="240" w:lineRule="auto"/>
        <w:ind w:right="0"/>
        <w:rPr>
          <w:rFonts w:ascii="Times New Roman" w:hAnsi="Times New Roman"/>
          <w:sz w:val="22"/>
        </w:rPr>
      </w:pPr>
      <w:r>
        <w:rPr>
          <w:rFonts w:ascii="Times New Roman" w:hAnsi="Times New Roman"/>
          <w:b/>
          <w:sz w:val="22"/>
        </w:rPr>
        <w:t>Backchannel</w:t>
      </w:r>
    </w:p>
    <w:p w14:paraId="0C98C2C8" w14:textId="047E630A" w:rsidR="008E3453" w:rsidRPr="008E3453" w:rsidRDefault="008E3453" w:rsidP="00592699">
      <w:pPr>
        <w:pStyle w:val="Text"/>
        <w:spacing w:line="240" w:lineRule="auto"/>
        <w:ind w:right="0"/>
        <w:rPr>
          <w:rFonts w:ascii="Times New Roman" w:hAnsi="Times New Roman"/>
          <w:sz w:val="22"/>
        </w:rPr>
      </w:pPr>
      <w:r>
        <w:rPr>
          <w:rFonts w:ascii="Times New Roman" w:hAnsi="Times New Roman"/>
          <w:sz w:val="22"/>
        </w:rPr>
        <w:t>During the debate a live backchannel discussion will be conducted via google classroom.  The members of the group not acting as spokesperson or examiner will be expected to live “tweet” the town hall.</w:t>
      </w:r>
      <w:r w:rsidR="00D14425">
        <w:rPr>
          <w:rFonts w:ascii="Times New Roman" w:hAnsi="Times New Roman"/>
          <w:sz w:val="22"/>
        </w:rPr>
        <w:t xml:space="preserve">  A minimum of three, maximum of five posts need to be made. </w:t>
      </w:r>
      <w:r>
        <w:rPr>
          <w:rFonts w:ascii="Times New Roman" w:hAnsi="Times New Roman"/>
          <w:sz w:val="22"/>
        </w:rPr>
        <w:t xml:space="preserve"> All posts need to be professional and </w:t>
      </w:r>
      <w:r w:rsidR="00D14425">
        <w:rPr>
          <w:rFonts w:ascii="Times New Roman" w:hAnsi="Times New Roman"/>
          <w:sz w:val="22"/>
        </w:rPr>
        <w:t>relevant to the discussion.</w:t>
      </w:r>
    </w:p>
    <w:p w14:paraId="2C8E426E" w14:textId="77777777" w:rsidR="008E3453" w:rsidRDefault="008E3453" w:rsidP="00592699">
      <w:pPr>
        <w:pStyle w:val="Text"/>
        <w:spacing w:line="240" w:lineRule="auto"/>
        <w:ind w:right="0"/>
        <w:rPr>
          <w:rFonts w:ascii="Times New Roman" w:hAnsi="Times New Roman"/>
          <w:b/>
          <w:sz w:val="22"/>
        </w:rPr>
      </w:pPr>
    </w:p>
    <w:p w14:paraId="15F5A2FD" w14:textId="77777777" w:rsidR="00A64551" w:rsidRPr="00EF6CA2" w:rsidRDefault="00A64551" w:rsidP="00592699">
      <w:pPr>
        <w:pStyle w:val="Text"/>
        <w:spacing w:line="240" w:lineRule="auto"/>
        <w:ind w:right="0"/>
        <w:rPr>
          <w:rFonts w:ascii="Times New Roman" w:hAnsi="Times New Roman"/>
          <w:b/>
          <w:sz w:val="22"/>
        </w:rPr>
      </w:pPr>
      <w:r w:rsidRPr="00EF6CA2">
        <w:rPr>
          <w:rFonts w:ascii="Times New Roman" w:hAnsi="Times New Roman"/>
          <w:b/>
          <w:sz w:val="22"/>
        </w:rPr>
        <w:t>Rebuttal</w:t>
      </w:r>
    </w:p>
    <w:p w14:paraId="0B7A8D32" w14:textId="77777777" w:rsidR="00A64551" w:rsidRPr="00EF6CA2" w:rsidRDefault="00A64551" w:rsidP="00592699">
      <w:pPr>
        <w:pStyle w:val="Text"/>
        <w:spacing w:line="240" w:lineRule="auto"/>
        <w:ind w:right="0"/>
        <w:rPr>
          <w:rFonts w:ascii="Times New Roman" w:hAnsi="Times New Roman"/>
          <w:sz w:val="22"/>
        </w:rPr>
      </w:pPr>
      <w:r w:rsidRPr="00EF6CA2">
        <w:rPr>
          <w:rFonts w:ascii="Times New Roman" w:hAnsi="Times New Roman"/>
          <w:sz w:val="22"/>
        </w:rPr>
        <w:t xml:space="preserve">After all groups have made their presentations and answered questions, each group will have one minute for rebuttal. A rebuttal is your group’s chance to clarify </w:t>
      </w:r>
      <w:r w:rsidR="005B63AC">
        <w:rPr>
          <w:rFonts w:ascii="Times New Roman" w:hAnsi="Times New Roman"/>
          <w:sz w:val="22"/>
        </w:rPr>
        <w:t>its</w:t>
      </w:r>
      <w:r w:rsidRPr="00EF6CA2">
        <w:rPr>
          <w:rFonts w:ascii="Times New Roman" w:hAnsi="Times New Roman"/>
          <w:sz w:val="22"/>
        </w:rPr>
        <w:t xml:space="preserve"> position, defend </w:t>
      </w:r>
      <w:r w:rsidR="005B63AC">
        <w:rPr>
          <w:rFonts w:ascii="Times New Roman" w:hAnsi="Times New Roman"/>
          <w:sz w:val="22"/>
        </w:rPr>
        <w:t>its actions, explain why it is</w:t>
      </w:r>
      <w:r w:rsidRPr="00EF6CA2">
        <w:rPr>
          <w:rFonts w:ascii="Times New Roman" w:hAnsi="Times New Roman"/>
          <w:sz w:val="22"/>
        </w:rPr>
        <w:t xml:space="preserve"> not at fault, or suggest another group to be at fault. The spokesperson will address the rebuttal or, alternatively, a third person may be assigned to this task.</w:t>
      </w:r>
    </w:p>
    <w:p w14:paraId="77875D00" w14:textId="77777777" w:rsidR="00A64551" w:rsidRPr="00EF6CA2" w:rsidRDefault="00A64551" w:rsidP="00592699">
      <w:pPr>
        <w:pStyle w:val="Text"/>
        <w:spacing w:line="240" w:lineRule="auto"/>
        <w:ind w:right="0"/>
        <w:rPr>
          <w:rFonts w:ascii="Times New Roman" w:hAnsi="Times New Roman"/>
          <w:sz w:val="16"/>
          <w:szCs w:val="16"/>
        </w:rPr>
      </w:pPr>
    </w:p>
    <w:p w14:paraId="1F07BECA" w14:textId="77777777" w:rsidR="00A64551" w:rsidRPr="00EF6CA2" w:rsidRDefault="00A64551" w:rsidP="00592699">
      <w:pPr>
        <w:pStyle w:val="Text"/>
        <w:spacing w:line="240" w:lineRule="auto"/>
        <w:ind w:right="0"/>
        <w:rPr>
          <w:rFonts w:ascii="Times New Roman" w:hAnsi="Times New Roman"/>
          <w:b/>
          <w:sz w:val="22"/>
        </w:rPr>
      </w:pPr>
      <w:r w:rsidRPr="00EF6CA2">
        <w:rPr>
          <w:rFonts w:ascii="Times New Roman" w:hAnsi="Times New Roman"/>
          <w:b/>
          <w:sz w:val="22"/>
        </w:rPr>
        <w:t>The Final Decision</w:t>
      </w:r>
    </w:p>
    <w:p w14:paraId="072F138B" w14:textId="77777777" w:rsidR="00A64551" w:rsidRDefault="00A64551" w:rsidP="00592699">
      <w:pPr>
        <w:pStyle w:val="Text"/>
        <w:spacing w:line="240" w:lineRule="auto"/>
        <w:ind w:right="0"/>
        <w:rPr>
          <w:rFonts w:ascii="Times New Roman" w:hAnsi="Times New Roman"/>
          <w:sz w:val="22"/>
        </w:rPr>
      </w:pPr>
      <w:r w:rsidRPr="00EF6CA2">
        <w:rPr>
          <w:rFonts w:ascii="Times New Roman" w:hAnsi="Times New Roman"/>
          <w:sz w:val="22"/>
        </w:rPr>
        <w:t>After all of the arguments and rebuttals, the town council members will adjourn to make a decision on the matter and suggest a course for further action. The town council should ensure that the course of action in their plan is within their authority to implement.</w:t>
      </w:r>
    </w:p>
    <w:p w14:paraId="340D6BE7" w14:textId="77777777" w:rsidR="007C6BA6" w:rsidRDefault="007C6BA6" w:rsidP="00592699">
      <w:pPr>
        <w:pStyle w:val="Text"/>
        <w:spacing w:line="240" w:lineRule="auto"/>
        <w:ind w:right="0"/>
        <w:rPr>
          <w:rFonts w:ascii="Times New Roman" w:hAnsi="Times New Roman"/>
          <w:sz w:val="22"/>
        </w:rPr>
      </w:pPr>
    </w:p>
    <w:p w14:paraId="01F13D6F" w14:textId="77777777" w:rsidR="007C6BA6" w:rsidRDefault="007C6BA6" w:rsidP="007C6BA6">
      <w:pPr>
        <w:pStyle w:val="Heading1"/>
      </w:pPr>
      <w:r>
        <w:t>Works Cited</w:t>
      </w:r>
    </w:p>
    <w:p w14:paraId="1ECE8DDD" w14:textId="77777777" w:rsidR="007C6BA6" w:rsidRDefault="007C6BA6" w:rsidP="007C6BA6">
      <w:pPr>
        <w:pStyle w:val="Bibliography"/>
        <w:ind w:left="720" w:hanging="720"/>
        <w:rPr>
          <w:noProof/>
        </w:rPr>
      </w:pPr>
      <w:r>
        <w:rPr>
          <w:i/>
          <w:iCs/>
          <w:noProof/>
        </w:rPr>
        <w:t>Perry Nuclear Power Plant Preparedness</w:t>
      </w:r>
      <w:r>
        <w:rPr>
          <w:noProof/>
        </w:rPr>
        <w:t>. (2016). Retrieved from Lake County Ohio: http://www.lakecountyohio.org/ema/Preparedness/Nuclear.aspx</w:t>
      </w:r>
    </w:p>
    <w:p w14:paraId="75251626" w14:textId="77777777" w:rsidR="007C6BA6" w:rsidRPr="00EF6CA2" w:rsidRDefault="007C6BA6" w:rsidP="00592699">
      <w:pPr>
        <w:pStyle w:val="Text"/>
        <w:spacing w:line="240" w:lineRule="auto"/>
        <w:ind w:right="0"/>
        <w:rPr>
          <w:rFonts w:ascii="Times New Roman" w:hAnsi="Times New Roman"/>
          <w:sz w:val="22"/>
        </w:rPr>
      </w:pPr>
    </w:p>
    <w:p w14:paraId="2ACFAFDC" w14:textId="77777777" w:rsidR="00A64551" w:rsidRPr="00EF6CA2" w:rsidRDefault="00A64551" w:rsidP="00592699">
      <w:pPr>
        <w:pStyle w:val="Text"/>
        <w:spacing w:line="240" w:lineRule="auto"/>
        <w:ind w:right="0"/>
        <w:rPr>
          <w:rFonts w:ascii="Times New Roman" w:hAnsi="Times New Roman"/>
          <w:sz w:val="16"/>
          <w:szCs w:val="16"/>
        </w:rPr>
      </w:pPr>
      <w:r w:rsidRPr="00EF6CA2">
        <w:rPr>
          <w:rFonts w:ascii="Times New Roman" w:hAnsi="Times New Roman"/>
          <w:sz w:val="22"/>
        </w:rPr>
        <w:tab/>
      </w:r>
    </w:p>
    <w:p w14:paraId="7C9A4EBB" w14:textId="77777777" w:rsidR="00A64551" w:rsidRPr="00EF6CA2" w:rsidRDefault="00A64551" w:rsidP="00592699">
      <w:pPr>
        <w:pStyle w:val="Text"/>
        <w:spacing w:line="240" w:lineRule="auto"/>
        <w:ind w:right="0"/>
        <w:rPr>
          <w:rFonts w:ascii="Times New Roman" w:hAnsi="Times New Roman"/>
          <w:sz w:val="22"/>
        </w:rPr>
      </w:pPr>
    </w:p>
    <w:sectPr w:rsidR="00A64551" w:rsidRPr="00EF6CA2" w:rsidSect="00D87755">
      <w:type w:val="continuous"/>
      <w:pgSz w:w="12240" w:h="15840"/>
      <w:pgMar w:top="1296" w:right="1440" w:bottom="1296" w:left="1440"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72942" w14:textId="77777777" w:rsidR="00F62691" w:rsidRDefault="00F62691">
      <w:r>
        <w:separator/>
      </w:r>
    </w:p>
  </w:endnote>
  <w:endnote w:type="continuationSeparator" w:id="0">
    <w:p w14:paraId="536B9920" w14:textId="77777777" w:rsidR="00F62691" w:rsidRDefault="00F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rmata-Bold">
    <w:altName w:val="Times New Roman"/>
    <w:panose1 w:val="00000000000000000000"/>
    <w:charset w:val="00"/>
    <w:family w:val="swiss"/>
    <w:notTrueType/>
    <w:pitch w:val="default"/>
    <w:sig w:usb0="00000003" w:usb1="00000000" w:usb2="00000000" w:usb3="00000000" w:csb0="00000001" w:csb1="00000000"/>
  </w:font>
  <w:font w:name="Utopia">
    <w:altName w:val="Courier New"/>
    <w:charset w:val="00"/>
    <w:family w:val="auto"/>
    <w:pitch w:val="variable"/>
    <w:sig w:usb0="03000000" w:usb1="00000000" w:usb2="00000000" w:usb3="00000000" w:csb0="00000001" w:csb1="00000000"/>
  </w:font>
  <w:font w:name="CronoMM_574 SB 11 OP">
    <w:altName w:val="Courier New"/>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E962" w14:textId="77777777" w:rsidR="004F0E79" w:rsidRDefault="004F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3EBF" w14:textId="77777777" w:rsidR="004F0E79" w:rsidRDefault="004F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5BB6B" w14:textId="77777777" w:rsidR="004F0E79" w:rsidRDefault="004F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C9AED" w14:textId="77777777" w:rsidR="00F62691" w:rsidRDefault="00F62691">
      <w:r>
        <w:separator/>
      </w:r>
    </w:p>
  </w:footnote>
  <w:footnote w:type="continuationSeparator" w:id="0">
    <w:p w14:paraId="3DDABD27" w14:textId="77777777" w:rsidR="00F62691" w:rsidRDefault="00F6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525" w:type="dxa"/>
      <w:tblCellMar>
        <w:top w:w="15" w:type="dxa"/>
        <w:left w:w="15" w:type="dxa"/>
        <w:bottom w:w="15" w:type="dxa"/>
        <w:right w:w="15" w:type="dxa"/>
      </w:tblCellMar>
      <w:tblLook w:val="04A0" w:firstRow="1" w:lastRow="0" w:firstColumn="1" w:lastColumn="0" w:noHBand="0" w:noVBand="1"/>
    </w:tblPr>
    <w:tblGrid>
      <w:gridCol w:w="2970"/>
      <w:gridCol w:w="3060"/>
      <w:gridCol w:w="4590"/>
    </w:tblGrid>
    <w:tr w:rsidR="003D6E98" w14:paraId="51896074" w14:textId="77777777" w:rsidTr="004915A8">
      <w:trPr>
        <w:trHeight w:val="1080"/>
      </w:trPr>
      <w:tc>
        <w:tcPr>
          <w:tcW w:w="6030" w:type="dxa"/>
          <w:gridSpan w:val="2"/>
          <w:tcBorders>
            <w:top w:val="single" w:sz="24" w:space="0" w:color="000000"/>
            <w:left w:val="single" w:sz="24" w:space="0" w:color="000000"/>
            <w:bottom w:val="single" w:sz="6" w:space="0" w:color="000000"/>
            <w:right w:val="single" w:sz="6" w:space="0" w:color="000000"/>
          </w:tcBorders>
          <w:tcMar>
            <w:top w:w="0" w:type="dxa"/>
            <w:left w:w="105" w:type="dxa"/>
            <w:bottom w:w="0" w:type="dxa"/>
            <w:right w:w="105" w:type="dxa"/>
          </w:tcMar>
          <w:hideMark/>
        </w:tcPr>
        <w:p w14:paraId="3D75E530" w14:textId="77777777" w:rsidR="003D6E98" w:rsidRDefault="003D6E98" w:rsidP="003D6E98">
          <w:pPr>
            <w:pStyle w:val="Heading1"/>
            <w:ind w:right="75"/>
            <w:jc w:val="right"/>
            <w:rPr>
              <w:color w:val="000000"/>
              <w:szCs w:val="28"/>
            </w:rPr>
          </w:pPr>
        </w:p>
        <w:p w14:paraId="6EE64950" w14:textId="77777777" w:rsidR="003D6E98" w:rsidRDefault="003D6E98" w:rsidP="003D6E98">
          <w:pPr>
            <w:pStyle w:val="Heading1"/>
            <w:ind w:right="75"/>
            <w:jc w:val="right"/>
            <w:rPr>
              <w:color w:val="000000"/>
              <w:szCs w:val="28"/>
            </w:rPr>
          </w:pPr>
        </w:p>
        <w:p w14:paraId="13976AF7" w14:textId="77777777" w:rsidR="003D6E98" w:rsidRDefault="003D6E98" w:rsidP="003D6E98">
          <w:pPr>
            <w:pStyle w:val="Heading1"/>
            <w:ind w:right="75"/>
            <w:jc w:val="right"/>
            <w:rPr>
              <w:color w:val="000000"/>
              <w:szCs w:val="28"/>
            </w:rPr>
          </w:pPr>
          <w:r>
            <w:rPr>
              <w:color w:val="000000"/>
              <w:szCs w:val="28"/>
            </w:rPr>
            <w:t xml:space="preserve">The Good, the Bad, </w:t>
          </w:r>
          <w:proofErr w:type="gramStart"/>
          <w:r>
            <w:rPr>
              <w:color w:val="000000"/>
              <w:szCs w:val="28"/>
            </w:rPr>
            <w:t>the</w:t>
          </w:r>
          <w:proofErr w:type="gramEnd"/>
          <w:r>
            <w:rPr>
              <w:color w:val="000000"/>
              <w:szCs w:val="28"/>
            </w:rPr>
            <w:t xml:space="preserve"> Ugly: </w:t>
          </w:r>
        </w:p>
        <w:p w14:paraId="32EF4499" w14:textId="77777777" w:rsidR="003D6E98" w:rsidRDefault="003D6E98" w:rsidP="003D6E98">
          <w:pPr>
            <w:pStyle w:val="Heading1"/>
            <w:ind w:right="75"/>
            <w:jc w:val="right"/>
          </w:pPr>
          <w:r>
            <w:rPr>
              <w:color w:val="000000"/>
              <w:szCs w:val="28"/>
            </w:rPr>
            <w:t>Nuclear Chemistry</w:t>
          </w:r>
        </w:p>
      </w:tc>
      <w:tc>
        <w:tcPr>
          <w:tcW w:w="4590" w:type="dxa"/>
          <w:tcBorders>
            <w:top w:val="single" w:sz="24" w:space="0" w:color="000000"/>
            <w:left w:val="single" w:sz="6" w:space="0" w:color="000000"/>
            <w:bottom w:val="single" w:sz="6" w:space="0" w:color="000000"/>
            <w:right w:val="single" w:sz="24" w:space="0" w:color="000000"/>
          </w:tcBorders>
          <w:tcMar>
            <w:top w:w="0" w:type="dxa"/>
            <w:left w:w="105" w:type="dxa"/>
            <w:bottom w:w="0" w:type="dxa"/>
            <w:right w:w="105" w:type="dxa"/>
          </w:tcMar>
          <w:hideMark/>
        </w:tcPr>
        <w:p w14:paraId="20276445" w14:textId="77777777" w:rsidR="003D6E98" w:rsidRDefault="003D6E98" w:rsidP="003D6E98">
          <w:pPr>
            <w:pStyle w:val="NormalWeb"/>
            <w:spacing w:before="720" w:beforeAutospacing="0" w:after="0" w:afterAutospacing="0"/>
          </w:pPr>
          <w:r>
            <w:rPr>
              <w:rFonts w:ascii="Calibri" w:hAnsi="Calibri"/>
              <w:color w:val="000000"/>
              <w:sz w:val="22"/>
              <w:szCs w:val="22"/>
            </w:rPr>
            <w:t>Name ______________________________</w:t>
          </w:r>
        </w:p>
        <w:p w14:paraId="223E77DF" w14:textId="77777777" w:rsidR="003D6E98" w:rsidRDefault="003D6E98" w:rsidP="003D6E98">
          <w:pPr>
            <w:pStyle w:val="NormalWeb"/>
            <w:spacing w:before="120" w:beforeAutospacing="0" w:after="0" w:afterAutospacing="0"/>
          </w:pPr>
          <w:r>
            <w:rPr>
              <w:rFonts w:ascii="Calibri" w:hAnsi="Calibri"/>
              <w:color w:val="000000"/>
              <w:sz w:val="22"/>
              <w:szCs w:val="22"/>
            </w:rPr>
            <w:t>Date _______________________________</w:t>
          </w:r>
        </w:p>
      </w:tc>
    </w:tr>
    <w:tr w:rsidR="003D6E98" w14:paraId="5D5109CC" w14:textId="77777777" w:rsidTr="004915A8">
      <w:trPr>
        <w:trHeight w:val="2325"/>
      </w:trPr>
      <w:tc>
        <w:tcPr>
          <w:tcW w:w="2970" w:type="dxa"/>
          <w:tcBorders>
            <w:top w:val="single" w:sz="6" w:space="0" w:color="000000"/>
            <w:left w:val="single" w:sz="24" w:space="0" w:color="000000"/>
            <w:bottom w:val="single" w:sz="24" w:space="0" w:color="000000"/>
            <w:right w:val="single" w:sz="6" w:space="0" w:color="000000"/>
          </w:tcBorders>
          <w:tcMar>
            <w:top w:w="0" w:type="dxa"/>
            <w:left w:w="105" w:type="dxa"/>
            <w:bottom w:w="0" w:type="dxa"/>
            <w:right w:w="105" w:type="dxa"/>
          </w:tcMar>
          <w:hideMark/>
        </w:tcPr>
        <w:p w14:paraId="1E46360F" w14:textId="77777777" w:rsidR="003D6E98" w:rsidRDefault="003D6E98" w:rsidP="003D6E98">
          <w:pPr>
            <w:pStyle w:val="NormalWeb"/>
            <w:spacing w:before="720" w:beforeAutospacing="0" w:after="0" w:afterAutospacing="0"/>
          </w:pPr>
          <w:r>
            <w:rPr>
              <w:rFonts w:ascii="Calibri" w:hAnsi="Calibri"/>
              <w:b/>
              <w:bCs/>
              <w:color w:val="000000"/>
              <w:sz w:val="18"/>
              <w:szCs w:val="18"/>
            </w:rPr>
            <w:t>Essential Questions</w:t>
          </w:r>
        </w:p>
        <w:p w14:paraId="069490DB" w14:textId="77777777" w:rsidR="003D6E98" w:rsidRDefault="003D6E98" w:rsidP="003D6E98">
          <w:pPr>
            <w:pStyle w:val="NormalWeb"/>
            <w:numPr>
              <w:ilvl w:val="0"/>
              <w:numId w:val="5"/>
            </w:numPr>
            <w:spacing w:before="0" w:beforeAutospacing="0" w:after="0" w:afterAutospacing="0"/>
            <w:ind w:left="360" w:right="115"/>
            <w:textAlignment w:val="baseline"/>
            <w:rPr>
              <w:rFonts w:ascii="Calibri" w:hAnsi="Calibri"/>
              <w:color w:val="000000"/>
              <w:sz w:val="18"/>
              <w:szCs w:val="18"/>
            </w:rPr>
          </w:pPr>
          <w:r>
            <w:rPr>
              <w:rFonts w:ascii="Calibri" w:hAnsi="Calibri"/>
              <w:i/>
              <w:iCs/>
              <w:color w:val="000000"/>
              <w:sz w:val="18"/>
              <w:szCs w:val="18"/>
            </w:rPr>
            <w:t>How can radiation be harmful and helpful?</w:t>
          </w:r>
        </w:p>
        <w:p w14:paraId="0C85C5E7" w14:textId="77777777" w:rsidR="003D6E98" w:rsidRDefault="003D6E98" w:rsidP="003D6E98">
          <w:pPr>
            <w:pStyle w:val="NormalWeb"/>
            <w:numPr>
              <w:ilvl w:val="0"/>
              <w:numId w:val="5"/>
            </w:numPr>
            <w:spacing w:before="0" w:beforeAutospacing="0" w:after="0" w:afterAutospacing="0"/>
            <w:ind w:left="360" w:right="115"/>
            <w:textAlignment w:val="baseline"/>
            <w:rPr>
              <w:rFonts w:ascii="Calibri" w:hAnsi="Calibri"/>
              <w:color w:val="000000"/>
              <w:sz w:val="18"/>
              <w:szCs w:val="18"/>
            </w:rPr>
          </w:pPr>
          <w:r>
            <w:rPr>
              <w:rFonts w:ascii="Calibri" w:hAnsi="Calibri"/>
              <w:i/>
              <w:iCs/>
              <w:color w:val="000000"/>
              <w:sz w:val="18"/>
              <w:szCs w:val="18"/>
            </w:rPr>
            <w:t>Do the risks of nuclear energy outweigh the benefits</w:t>
          </w:r>
        </w:p>
        <w:p w14:paraId="0305E612" w14:textId="77777777" w:rsidR="003D6E98" w:rsidRDefault="003D6E98" w:rsidP="003D6E98"/>
      </w:tc>
      <w:tc>
        <w:tcPr>
          <w:tcW w:w="3060" w:type="dxa"/>
          <w:tcBorders>
            <w:top w:val="single" w:sz="6" w:space="0" w:color="000000"/>
            <w:left w:val="single" w:sz="6" w:space="0" w:color="000000"/>
            <w:bottom w:val="single" w:sz="24" w:space="0" w:color="000000"/>
            <w:right w:val="single" w:sz="6" w:space="0" w:color="000000"/>
          </w:tcBorders>
          <w:tcMar>
            <w:top w:w="0" w:type="dxa"/>
            <w:left w:w="105" w:type="dxa"/>
            <w:bottom w:w="0" w:type="dxa"/>
            <w:right w:w="105" w:type="dxa"/>
          </w:tcMar>
          <w:hideMark/>
        </w:tcPr>
        <w:p w14:paraId="1457E807" w14:textId="77777777" w:rsidR="003D6E98" w:rsidRDefault="003D6E98" w:rsidP="003D6E98">
          <w:pPr>
            <w:pStyle w:val="NormalWeb"/>
            <w:spacing w:before="720" w:beforeAutospacing="0" w:after="0" w:afterAutospacing="0"/>
          </w:pPr>
          <w:r>
            <w:rPr>
              <w:rFonts w:ascii="Calibri" w:hAnsi="Calibri"/>
              <w:b/>
              <w:bCs/>
              <w:color w:val="000000"/>
              <w:sz w:val="18"/>
              <w:szCs w:val="18"/>
            </w:rPr>
            <w:t>Vocabulary</w:t>
          </w:r>
          <w:r>
            <w:rPr>
              <w:rFonts w:ascii="Calibri" w:hAnsi="Calibri"/>
              <w:b/>
              <w:bCs/>
              <w:color w:val="000000"/>
              <w:sz w:val="18"/>
              <w:szCs w:val="18"/>
            </w:rPr>
            <w:br/>
          </w:r>
          <w:r>
            <w:rPr>
              <w:rFonts w:ascii="Calibri" w:hAnsi="Calibri"/>
              <w:i/>
              <w:iCs/>
              <w:color w:val="000000"/>
              <w:sz w:val="18"/>
              <w:szCs w:val="18"/>
            </w:rPr>
            <w:t>non-ionizing radiation, ionizing radiation,  radioactive decay, alpha particle, beta particle gamma ray, nucleon, radioisotopes</w:t>
          </w:r>
        </w:p>
        <w:p w14:paraId="0B6D23D3" w14:textId="77777777" w:rsidR="003D6E98" w:rsidRDefault="003D6E98" w:rsidP="003D6E98">
          <w:pPr>
            <w:pStyle w:val="NormalWeb"/>
            <w:spacing w:before="0" w:beforeAutospacing="0" w:after="0" w:afterAutospacing="0"/>
          </w:pPr>
          <w:r>
            <w:rPr>
              <w:rFonts w:ascii="Calibri" w:hAnsi="Calibri"/>
              <w:i/>
              <w:iCs/>
              <w:color w:val="000000"/>
              <w:sz w:val="18"/>
              <w:szCs w:val="18"/>
            </w:rPr>
            <w:t>radioactive decay, transmutation, fission , fusion, chain  reaction, half-life</w:t>
          </w:r>
        </w:p>
      </w:tc>
      <w:tc>
        <w:tcPr>
          <w:tcW w:w="4590" w:type="dxa"/>
          <w:tcBorders>
            <w:top w:val="single" w:sz="6" w:space="0" w:color="000000"/>
            <w:left w:val="single" w:sz="6" w:space="0" w:color="000000"/>
            <w:bottom w:val="single" w:sz="24" w:space="0" w:color="000000"/>
            <w:right w:val="single" w:sz="24" w:space="0" w:color="000000"/>
          </w:tcBorders>
          <w:tcMar>
            <w:top w:w="0" w:type="dxa"/>
            <w:left w:w="105" w:type="dxa"/>
            <w:bottom w:w="0" w:type="dxa"/>
            <w:right w:w="105" w:type="dxa"/>
          </w:tcMar>
          <w:hideMark/>
        </w:tcPr>
        <w:p w14:paraId="75040082" w14:textId="77777777" w:rsidR="003D6E98" w:rsidRDefault="003D6E98" w:rsidP="003D6E98">
          <w:pPr>
            <w:pStyle w:val="NormalWeb"/>
            <w:spacing w:before="720" w:beforeAutospacing="0" w:after="0" w:afterAutospacing="0"/>
          </w:pPr>
          <w:r>
            <w:rPr>
              <w:rFonts w:ascii="Calibri" w:hAnsi="Calibri"/>
              <w:b/>
              <w:bCs/>
              <w:color w:val="000000"/>
              <w:sz w:val="18"/>
              <w:szCs w:val="18"/>
            </w:rPr>
            <w:t>Objectives</w:t>
          </w:r>
        </w:p>
        <w:p w14:paraId="35947789" w14:textId="77777777" w:rsidR="003D6E98" w:rsidRDefault="003D6E98" w:rsidP="003D6E98">
          <w:pPr>
            <w:pStyle w:val="NormalWeb"/>
            <w:numPr>
              <w:ilvl w:val="0"/>
              <w:numId w:val="6"/>
            </w:numPr>
            <w:spacing w:before="0" w:beforeAutospacing="0" w:after="0" w:afterAutospacing="0"/>
            <w:ind w:left="410"/>
            <w:textAlignment w:val="baseline"/>
            <w:rPr>
              <w:rFonts w:ascii="Calibri" w:hAnsi="Calibri"/>
              <w:color w:val="000000"/>
              <w:sz w:val="18"/>
              <w:szCs w:val="18"/>
            </w:rPr>
          </w:pPr>
          <w:r>
            <w:rPr>
              <w:rFonts w:ascii="Calibri" w:hAnsi="Calibri"/>
              <w:i/>
              <w:iCs/>
              <w:color w:val="000000"/>
              <w:sz w:val="18"/>
              <w:szCs w:val="18"/>
            </w:rPr>
            <w:t>Develop an argument for or against nuclear power based on the assigned special interest group using the principles of nuclear chemistry, scientific evidence, and research.</w:t>
          </w:r>
        </w:p>
        <w:p w14:paraId="1BBA836F" w14:textId="77777777" w:rsidR="003D6E98" w:rsidRDefault="003D6E98" w:rsidP="003D6E98">
          <w:pPr>
            <w:pStyle w:val="NormalWeb"/>
            <w:spacing w:before="0" w:beforeAutospacing="0" w:after="0" w:afterAutospacing="0"/>
            <w:ind w:left="360"/>
            <w:textAlignment w:val="baseline"/>
            <w:rPr>
              <w:rFonts w:ascii="Calibri" w:hAnsi="Calibri"/>
              <w:color w:val="000000"/>
              <w:sz w:val="18"/>
              <w:szCs w:val="18"/>
            </w:rPr>
          </w:pPr>
        </w:p>
      </w:tc>
    </w:tr>
  </w:tbl>
  <w:p w14:paraId="08F1B419" w14:textId="77777777" w:rsidR="003D6E98" w:rsidRDefault="003D6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4214" w14:textId="77777777" w:rsidR="00546AC7" w:rsidRDefault="00546AC7" w:rsidP="00546AC7"/>
  <w:p w14:paraId="1BF1B0DD" w14:textId="77777777" w:rsidR="005B63AC" w:rsidRPr="00546AC7" w:rsidRDefault="005B63AC" w:rsidP="00546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FF3C" w14:textId="77777777" w:rsidR="004F0E79" w:rsidRDefault="004F0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1938"/>
    <w:multiLevelType w:val="hybridMultilevel"/>
    <w:tmpl w:val="3CA6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9731A"/>
    <w:multiLevelType w:val="multilevel"/>
    <w:tmpl w:val="180A7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B2831"/>
    <w:multiLevelType w:val="multilevel"/>
    <w:tmpl w:val="14C41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704CB"/>
    <w:multiLevelType w:val="hybridMultilevel"/>
    <w:tmpl w:val="2A0C8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196A79"/>
    <w:multiLevelType w:val="hybridMultilevel"/>
    <w:tmpl w:val="FC563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CA1A4E"/>
    <w:multiLevelType w:val="hybridMultilevel"/>
    <w:tmpl w:val="D4AC7092"/>
    <w:lvl w:ilvl="0" w:tplc="DCD220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99"/>
    <w:rsid w:val="0002613B"/>
    <w:rsid w:val="000E5038"/>
    <w:rsid w:val="003368CD"/>
    <w:rsid w:val="0035238E"/>
    <w:rsid w:val="003D6E98"/>
    <w:rsid w:val="004F0E79"/>
    <w:rsid w:val="00546AC7"/>
    <w:rsid w:val="00592699"/>
    <w:rsid w:val="005B63AC"/>
    <w:rsid w:val="0069033B"/>
    <w:rsid w:val="00732617"/>
    <w:rsid w:val="007C6BA6"/>
    <w:rsid w:val="007E0D9B"/>
    <w:rsid w:val="00871D6D"/>
    <w:rsid w:val="008A7E9F"/>
    <w:rsid w:val="008E3453"/>
    <w:rsid w:val="008E4DD6"/>
    <w:rsid w:val="0097717B"/>
    <w:rsid w:val="009C47C0"/>
    <w:rsid w:val="00A64551"/>
    <w:rsid w:val="00AE2E3D"/>
    <w:rsid w:val="00CC2CF7"/>
    <w:rsid w:val="00D14425"/>
    <w:rsid w:val="00D87755"/>
    <w:rsid w:val="00E52621"/>
    <w:rsid w:val="00EF6CA2"/>
    <w:rsid w:val="00F6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1866"/>
  <w15:chartTrackingRefBased/>
  <w15:docId w15:val="{B88538C4-A4AB-4F7A-9E58-93CA7100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ind w:right="-1440"/>
      <w:outlineLvl w:val="0"/>
    </w:pPr>
    <w:rPr>
      <w:rFonts w:ascii="Formata-Bold" w:hAnsi="Formata-Bold"/>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360"/>
      </w:tabs>
      <w:spacing w:line="270" w:lineRule="exact"/>
      <w:ind w:right="1920"/>
      <w:jc w:val="both"/>
    </w:pPr>
    <w:rPr>
      <w:rFonts w:ascii="Utopia" w:hAnsi="Utopia"/>
      <w:sz w:val="20"/>
      <w:szCs w:val="20"/>
    </w:rPr>
  </w:style>
  <w:style w:type="paragraph" w:customStyle="1" w:styleId="AHead">
    <w:name w:val="A Head"/>
    <w:basedOn w:val="Normal"/>
    <w:next w:val="Normal"/>
    <w:pPr>
      <w:pBdr>
        <w:bottom w:val="dotted" w:sz="6" w:space="0" w:color="auto"/>
      </w:pBdr>
      <w:spacing w:before="480" w:after="160" w:line="320" w:lineRule="exact"/>
    </w:pPr>
    <w:rPr>
      <w:rFonts w:ascii="CronoMM_574 SB 11 OP" w:hAnsi="CronoMM_574 SB 11 OP"/>
      <w:caps/>
      <w:sz w:val="34"/>
      <w:szCs w:val="20"/>
    </w:rPr>
  </w:style>
  <w:style w:type="paragraph" w:customStyle="1" w:styleId="LabFormNAL-WOL">
    <w:name w:val="Lab Form NAL-WOL"/>
    <w:basedOn w:val="Normal"/>
    <w:next w:val="Normal"/>
    <w:pPr>
      <w:pBdr>
        <w:bottom w:val="single" w:sz="6" w:space="0" w:color="auto"/>
      </w:pBdr>
      <w:tabs>
        <w:tab w:val="decimal" w:pos="380"/>
        <w:tab w:val="left" w:pos="600"/>
      </w:tabs>
      <w:spacing w:before="170" w:line="270" w:lineRule="exact"/>
      <w:ind w:left="600" w:hanging="330"/>
    </w:pPr>
    <w:rPr>
      <w:rFonts w:ascii="Utopia" w:hAnsi="Utopia"/>
      <w:sz w:val="20"/>
      <w:szCs w:val="20"/>
    </w:rPr>
  </w:style>
  <w:style w:type="paragraph" w:customStyle="1" w:styleId="CHead">
    <w:name w:val="C Head"/>
    <w:basedOn w:val="Normal"/>
    <w:next w:val="BHead-PIT"/>
    <w:pPr>
      <w:spacing w:before="240" w:after="60" w:line="270" w:lineRule="exact"/>
    </w:pPr>
    <w:rPr>
      <w:rFonts w:ascii="New York" w:hAnsi="New York"/>
      <w:sz w:val="28"/>
      <w:szCs w:val="20"/>
    </w:rPr>
  </w:style>
  <w:style w:type="paragraph" w:customStyle="1" w:styleId="BHead-PIT">
    <w:name w:val="B Head-PIT"/>
    <w:basedOn w:val="Normal"/>
    <w:next w:val="Normal"/>
    <w:pPr>
      <w:spacing w:after="360" w:line="270" w:lineRule="exact"/>
    </w:pPr>
    <w:rPr>
      <w:rFonts w:ascii="CronoMM_574 SB 11 OP" w:hAnsi="CronoMM_574 SB 11 OP"/>
      <w:sz w:val="28"/>
      <w:szCs w:val="20"/>
    </w:rPr>
  </w:style>
  <w:style w:type="paragraph" w:customStyle="1" w:styleId="NumberedList">
    <w:name w:val="Numbered List"/>
    <w:basedOn w:val="Normal"/>
    <w:next w:val="Normal"/>
    <w:pPr>
      <w:tabs>
        <w:tab w:val="decimal" w:pos="480"/>
        <w:tab w:val="left" w:pos="660"/>
      </w:tabs>
      <w:spacing w:after="60" w:line="270" w:lineRule="exact"/>
      <w:ind w:left="660" w:right="1920" w:hanging="400"/>
    </w:pPr>
    <w:rPr>
      <w:rFonts w:ascii="Utopia" w:hAnsi="Utopia"/>
      <w:sz w:val="20"/>
      <w:szCs w:val="20"/>
    </w:rPr>
  </w:style>
  <w:style w:type="paragraph" w:customStyle="1" w:styleId="NumberedList-1st">
    <w:name w:val="Numbered List-1st"/>
    <w:basedOn w:val="Normal"/>
    <w:next w:val="Normal"/>
    <w:pPr>
      <w:tabs>
        <w:tab w:val="decimal" w:pos="480"/>
        <w:tab w:val="left" w:pos="660"/>
      </w:tabs>
      <w:spacing w:before="60" w:after="60" w:line="270" w:lineRule="exact"/>
      <w:ind w:left="660" w:right="1920" w:hanging="300"/>
    </w:pPr>
    <w:rPr>
      <w:rFonts w:ascii="Utopia" w:hAnsi="Utopia"/>
      <w:sz w:val="20"/>
      <w:szCs w:val="20"/>
    </w:rPr>
  </w:style>
  <w:style w:type="paragraph" w:customStyle="1" w:styleId="RULE">
    <w:name w:val="RULE"/>
    <w:next w:val="Normal"/>
    <w:pPr>
      <w:pBdr>
        <w:bottom w:val="single" w:sz="6" w:space="0" w:color="auto"/>
      </w:pBdr>
      <w:tabs>
        <w:tab w:val="left" w:pos="360"/>
      </w:tabs>
      <w:spacing w:line="270" w:lineRule="exact"/>
      <w:jc w:val="both"/>
    </w:pPr>
    <w:rPr>
      <w:rFonts w:ascii="Utopia" w:hAnsi="Utopia"/>
      <w:sz w:val="1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5B63AC"/>
    <w:pPr>
      <w:tabs>
        <w:tab w:val="center" w:pos="4320"/>
        <w:tab w:val="right" w:pos="8640"/>
      </w:tabs>
    </w:pPr>
  </w:style>
  <w:style w:type="character" w:styleId="PageNumber">
    <w:name w:val="page number"/>
    <w:basedOn w:val="DefaultParagraphFont"/>
    <w:rsid w:val="005B63AC"/>
  </w:style>
  <w:style w:type="paragraph" w:styleId="Header">
    <w:name w:val="header"/>
    <w:basedOn w:val="Normal"/>
    <w:rsid w:val="005B63AC"/>
    <w:pPr>
      <w:tabs>
        <w:tab w:val="center" w:pos="4320"/>
        <w:tab w:val="right" w:pos="8640"/>
      </w:tabs>
    </w:pPr>
  </w:style>
  <w:style w:type="paragraph" w:styleId="NormalWeb">
    <w:name w:val="Normal (Web)"/>
    <w:basedOn w:val="Normal"/>
    <w:uiPriority w:val="99"/>
    <w:unhideWhenUsed/>
    <w:rsid w:val="00546AC7"/>
    <w:pPr>
      <w:spacing w:before="100" w:beforeAutospacing="1" w:after="100" w:afterAutospacing="1"/>
    </w:pPr>
  </w:style>
  <w:style w:type="character" w:customStyle="1" w:styleId="Heading1Char">
    <w:name w:val="Heading 1 Char"/>
    <w:link w:val="Heading1"/>
    <w:uiPriority w:val="9"/>
    <w:rsid w:val="007C6BA6"/>
    <w:rPr>
      <w:rFonts w:ascii="Formata-Bold" w:hAnsi="Formata-Bold"/>
      <w:b/>
      <w:color w:val="008080"/>
      <w:sz w:val="28"/>
      <w:szCs w:val="24"/>
    </w:rPr>
  </w:style>
  <w:style w:type="paragraph" w:styleId="Bibliography">
    <w:name w:val="Bibliography"/>
    <w:basedOn w:val="Normal"/>
    <w:next w:val="Normal"/>
    <w:uiPriority w:val="37"/>
    <w:unhideWhenUsed/>
    <w:rsid w:val="007C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6212">
      <w:bodyDiv w:val="1"/>
      <w:marLeft w:val="0"/>
      <w:marRight w:val="0"/>
      <w:marTop w:val="0"/>
      <w:marBottom w:val="0"/>
      <w:divBdr>
        <w:top w:val="none" w:sz="0" w:space="0" w:color="auto"/>
        <w:left w:val="none" w:sz="0" w:space="0" w:color="auto"/>
        <w:bottom w:val="none" w:sz="0" w:space="0" w:color="auto"/>
        <w:right w:val="none" w:sz="0" w:space="0" w:color="auto"/>
      </w:divBdr>
    </w:div>
    <w:div w:id="233323179">
      <w:bodyDiv w:val="1"/>
      <w:marLeft w:val="0"/>
      <w:marRight w:val="0"/>
      <w:marTop w:val="0"/>
      <w:marBottom w:val="0"/>
      <w:divBdr>
        <w:top w:val="none" w:sz="0" w:space="0" w:color="auto"/>
        <w:left w:val="none" w:sz="0" w:space="0" w:color="auto"/>
        <w:bottom w:val="none" w:sz="0" w:space="0" w:color="auto"/>
        <w:right w:val="none" w:sz="0" w:space="0" w:color="auto"/>
      </w:divBdr>
      <w:divsChild>
        <w:div w:id="1273636690">
          <w:marLeft w:val="-1113"/>
          <w:marRight w:val="0"/>
          <w:marTop w:val="0"/>
          <w:marBottom w:val="0"/>
          <w:divBdr>
            <w:top w:val="none" w:sz="0" w:space="0" w:color="auto"/>
            <w:left w:val="none" w:sz="0" w:space="0" w:color="auto"/>
            <w:bottom w:val="none" w:sz="0" w:space="0" w:color="auto"/>
            <w:right w:val="none" w:sz="0" w:space="0" w:color="auto"/>
          </w:divBdr>
        </w:div>
      </w:divsChild>
    </w:div>
    <w:div w:id="17530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Per16</b:Tag>
    <b:SourceType>InternetSite</b:SourceType>
    <b:Guid>{0300D5CF-6AEC-4EAA-A810-FBF8609524BB}</b:Guid>
    <b:Title>Perry Nuclear Power Plant Preparedness</b:Title>
    <b:Year>2016</b:Year>
    <b:InternetSiteTitle>Lake County Ohio</b:InternetSiteTitle>
    <b:URL>http://www.lakecountyohio.org/ema/Preparedness/Nuclear.aspx</b:URL>
    <b:RefOrder>1</b:RefOrder>
  </b:Source>
</b:Sources>
</file>

<file path=customXml/itemProps1.xml><?xml version="1.0" encoding="utf-8"?>
<ds:datastoreItem xmlns:ds="http://schemas.openxmlformats.org/officeDocument/2006/customXml" ds:itemID="{E93683CA-B119-463E-9A76-4F1C72FA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PUTTING IT ALL TOGETHER</vt:lpstr>
    </vt:vector>
  </TitlesOfParts>
  <Company>American Chemical Society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IT ALL TOGETHER</dc:title>
  <dc:subject/>
  <dc:creator>ACS</dc:creator>
  <cp:keywords/>
  <dc:description/>
  <cp:lastModifiedBy>Amy Moore</cp:lastModifiedBy>
  <cp:revision>4</cp:revision>
  <dcterms:created xsi:type="dcterms:W3CDTF">2016-10-24T17:38:00Z</dcterms:created>
  <dcterms:modified xsi:type="dcterms:W3CDTF">2016-10-25T18:38:00Z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-924881072</vt:i4>
  </property>
  <property fmtid="{D5CDD505-2E9C-101B-9397-08002B2CF9AE}" pid="3" name="_EmailSubject">
    <vt:lpwstr>Unit 1 TRB Materials</vt:lpwstr>
  </property>
  <property fmtid="{D5CDD505-2E9C-101B-9397-08002B2CF9AE}" pid="4" name="_AuthorEmail">
    <vt:lpwstr>t_taylor@acs.org</vt:lpwstr>
  </property>
  <property fmtid="{D5CDD505-2E9C-101B-9397-08002B2CF9AE}" pid="5" name="_AuthorEmailDisplayName">
    <vt:lpwstr>Terri Taylor</vt:lpwstr>
  </property>
  <property fmtid="{D5CDD505-2E9C-101B-9397-08002B2CF9AE}" pid="6" name="_PreviousAdHocReviewCycleID">
    <vt:i4>1532761582</vt:i4>
  </property>
  <property fmtid="{D5CDD505-2E9C-101B-9397-08002B2CF9AE}" pid="7" name="_ReviewingToolsShownOnce">
    <vt:lpwstr/>
  </property>
</Properties>
</file>